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0C4" w:rsidRPr="004240C4" w:rsidRDefault="004240C4" w:rsidP="004240C4">
      <w:pPr>
        <w:jc w:val="center"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  <w:bookmarkStart w:id="0" w:name="_GoBack"/>
      <w:bookmarkEnd w:id="0"/>
      <w:r w:rsidRPr="004240C4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Сведения </w:t>
      </w:r>
    </w:p>
    <w:p w:rsidR="00FE51CD" w:rsidRDefault="004240C4" w:rsidP="004240C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  <w:r w:rsidRPr="004240C4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4240C4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представленные</w:t>
      </w:r>
      <w:proofErr w:type="gramEnd"/>
      <w:r w:rsidRPr="004240C4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 федеральными государственными гражданскими служащими </w:t>
      </w:r>
    </w:p>
    <w:p w:rsidR="004240C4" w:rsidRPr="00FE51CD" w:rsidRDefault="004240C4" w:rsidP="004240C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Cs/>
          <w:color w:val="333333"/>
          <w:sz w:val="28"/>
          <w:szCs w:val="28"/>
          <w:u w:val="single"/>
        </w:rPr>
      </w:pPr>
      <w:r w:rsidRPr="00FE51CD">
        <w:rPr>
          <w:rFonts w:ascii="Times New Roman" w:eastAsia="Calibri" w:hAnsi="Times New Roman" w:cs="Times New Roman"/>
          <w:bCs/>
          <w:color w:val="333333"/>
          <w:sz w:val="28"/>
          <w:szCs w:val="28"/>
          <w:u w:val="single"/>
        </w:rPr>
        <w:t>Управления Роскомнадзора по Волгоградской области и Республике Калмыкия</w:t>
      </w:r>
    </w:p>
    <w:p w:rsidR="004240C4" w:rsidRPr="004240C4" w:rsidRDefault="004240C4" w:rsidP="004240C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Cs/>
          <w:color w:val="333333"/>
        </w:rPr>
      </w:pPr>
      <w:r w:rsidRPr="004240C4">
        <w:rPr>
          <w:rFonts w:ascii="Times New Roman" w:eastAsia="Calibri" w:hAnsi="Times New Roman" w:cs="Times New Roman"/>
          <w:bCs/>
          <w:color w:val="333333"/>
        </w:rPr>
        <w:t>(наименование территориального органа Роскомнадзора)</w:t>
      </w:r>
    </w:p>
    <w:p w:rsidR="004240C4" w:rsidRPr="004240C4" w:rsidRDefault="004240C4" w:rsidP="004240C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  <w:r w:rsidRPr="004240C4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за период с 1 января 20</w:t>
      </w:r>
      <w:r w:rsidR="00FE51CD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15</w:t>
      </w:r>
      <w:r w:rsidRPr="004240C4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 г. по 31 декабря 20</w:t>
      </w:r>
      <w:r w:rsidR="00FE51CD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15</w:t>
      </w:r>
      <w:r w:rsidRPr="004240C4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 г., </w:t>
      </w:r>
    </w:p>
    <w:p w:rsidR="004240C4" w:rsidRPr="004240C4" w:rsidRDefault="004240C4" w:rsidP="004240C4">
      <w:pPr>
        <w:rPr>
          <w:rFonts w:ascii="Times New Roman" w:eastAsia="Calibri" w:hAnsi="Times New Roman" w:cs="Times New Roman"/>
          <w:sz w:val="28"/>
        </w:rPr>
      </w:pPr>
    </w:p>
    <w:tbl>
      <w:tblPr>
        <w:tblStyle w:val="a3"/>
        <w:tblW w:w="1597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2"/>
        <w:gridCol w:w="1647"/>
        <w:gridCol w:w="1416"/>
        <w:gridCol w:w="855"/>
        <w:gridCol w:w="29"/>
        <w:gridCol w:w="1105"/>
        <w:gridCol w:w="851"/>
        <w:gridCol w:w="1237"/>
        <w:gridCol w:w="889"/>
        <w:gridCol w:w="850"/>
        <w:gridCol w:w="1131"/>
        <w:gridCol w:w="1134"/>
        <w:gridCol w:w="1559"/>
        <w:gridCol w:w="2651"/>
      </w:tblGrid>
      <w:tr w:rsidR="004240C4" w:rsidRPr="004240C4" w:rsidTr="0003461D">
        <w:trPr>
          <w:trHeight w:val="640"/>
        </w:trPr>
        <w:tc>
          <w:tcPr>
            <w:tcW w:w="622" w:type="dxa"/>
            <w:vMerge w:val="restart"/>
          </w:tcPr>
          <w:p w:rsidR="004240C4" w:rsidRPr="004240C4" w:rsidRDefault="004240C4" w:rsidP="004240C4">
            <w:pPr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>№</w:t>
            </w:r>
            <w:proofErr w:type="spellStart"/>
            <w:r w:rsidRPr="004240C4">
              <w:rPr>
                <w:rFonts w:eastAsia="Calibri" w:cs="Times New Roman"/>
                <w:sz w:val="20"/>
                <w:szCs w:val="20"/>
              </w:rPr>
              <w:t>пп</w:t>
            </w:r>
            <w:proofErr w:type="spellEnd"/>
            <w:r w:rsidRPr="004240C4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47" w:type="dxa"/>
            <w:vMerge w:val="restart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>Должность</w:t>
            </w:r>
          </w:p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4077" w:type="dxa"/>
            <w:gridSpan w:val="5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70" w:type="dxa"/>
            <w:gridSpan w:val="3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 xml:space="preserve">Транспортные средства, (вид, марка), принадлежащие на праве </w:t>
            </w:r>
            <w:proofErr w:type="spellStart"/>
            <w:proofErr w:type="gramStart"/>
            <w:r w:rsidRPr="004240C4">
              <w:rPr>
                <w:rFonts w:eastAsia="Calibri" w:cs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559" w:type="dxa"/>
            <w:vMerge w:val="restart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4240C4">
              <w:rPr>
                <w:rFonts w:eastAsia="Calibri" w:cs="Times New Roman"/>
                <w:sz w:val="20"/>
                <w:szCs w:val="20"/>
              </w:rPr>
              <w:t>Деклариро</w:t>
            </w:r>
            <w:proofErr w:type="spellEnd"/>
            <w:r w:rsidRPr="004240C4">
              <w:rPr>
                <w:rFonts w:eastAsia="Calibri" w:cs="Times New Roman"/>
                <w:sz w:val="20"/>
                <w:szCs w:val="20"/>
              </w:rPr>
              <w:t>-ванный</w:t>
            </w:r>
            <w:proofErr w:type="gramEnd"/>
            <w:r w:rsidRPr="004240C4">
              <w:rPr>
                <w:rFonts w:eastAsia="Calibri" w:cs="Times New Roman"/>
                <w:sz w:val="20"/>
                <w:szCs w:val="20"/>
              </w:rPr>
              <w:t xml:space="preserve"> годовой доход</w:t>
            </w:r>
          </w:p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>(</w:t>
            </w:r>
            <w:proofErr w:type="spellStart"/>
            <w:r w:rsidRPr="004240C4">
              <w:rPr>
                <w:rFonts w:eastAsia="Calibri" w:cs="Times New Roman"/>
                <w:sz w:val="20"/>
                <w:szCs w:val="20"/>
              </w:rPr>
              <w:t>рубл</w:t>
            </w:r>
            <w:proofErr w:type="spellEnd"/>
            <w:r w:rsidRPr="004240C4">
              <w:rPr>
                <w:rFonts w:eastAsia="Calibri" w:cs="Times New Roman"/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4240C4" w:rsidRPr="004240C4" w:rsidTr="0003461D">
        <w:trPr>
          <w:trHeight w:val="640"/>
        </w:trPr>
        <w:tc>
          <w:tcPr>
            <w:tcW w:w="622" w:type="dxa"/>
            <w:vMerge/>
          </w:tcPr>
          <w:p w:rsidR="004240C4" w:rsidRPr="004240C4" w:rsidRDefault="004240C4" w:rsidP="004240C4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4240C4" w:rsidRPr="004240C4" w:rsidRDefault="004240C4" w:rsidP="004240C4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4240C4" w:rsidRPr="004240C4" w:rsidRDefault="004240C4" w:rsidP="004240C4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05" w:type="dxa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4240C4">
              <w:rPr>
                <w:rFonts w:eastAsia="Calibri" w:cs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4240C4">
              <w:rPr>
                <w:rFonts w:eastAsia="Calibri" w:cs="Times New Roman"/>
                <w:sz w:val="20"/>
                <w:szCs w:val="20"/>
              </w:rPr>
              <w:t>пло-щадь</w:t>
            </w:r>
            <w:proofErr w:type="spellEnd"/>
            <w:proofErr w:type="gramEnd"/>
            <w:r w:rsidRPr="004240C4">
              <w:rPr>
                <w:rFonts w:eastAsia="Calibri" w:cs="Times New Roman"/>
                <w:sz w:val="20"/>
                <w:szCs w:val="20"/>
              </w:rPr>
              <w:t xml:space="preserve"> (</w:t>
            </w:r>
            <w:proofErr w:type="spellStart"/>
            <w:r w:rsidRPr="004240C4">
              <w:rPr>
                <w:rFonts w:eastAsia="Calibri" w:cs="Times New Roman"/>
                <w:sz w:val="20"/>
                <w:szCs w:val="20"/>
              </w:rPr>
              <w:t>кв.м</w:t>
            </w:r>
            <w:proofErr w:type="spellEnd"/>
            <w:r w:rsidRPr="004240C4">
              <w:rPr>
                <w:rFonts w:eastAsia="Calibri" w:cs="Times New Roman"/>
                <w:sz w:val="20"/>
                <w:szCs w:val="20"/>
              </w:rPr>
              <w:t>.)</w:t>
            </w:r>
          </w:p>
        </w:tc>
        <w:tc>
          <w:tcPr>
            <w:tcW w:w="1237" w:type="dxa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4240C4">
              <w:rPr>
                <w:rFonts w:eastAsia="Calibri" w:cs="Times New Roman"/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889" w:type="dxa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4240C4">
              <w:rPr>
                <w:rFonts w:eastAsia="Calibri" w:cs="Times New Roman"/>
                <w:sz w:val="20"/>
                <w:szCs w:val="20"/>
              </w:rPr>
              <w:t>пло-щадь</w:t>
            </w:r>
            <w:proofErr w:type="spellEnd"/>
            <w:proofErr w:type="gramEnd"/>
            <w:r w:rsidRPr="004240C4">
              <w:rPr>
                <w:rFonts w:eastAsia="Calibri" w:cs="Times New Roman"/>
                <w:sz w:val="20"/>
                <w:szCs w:val="20"/>
              </w:rPr>
              <w:t xml:space="preserve"> (</w:t>
            </w:r>
            <w:proofErr w:type="spellStart"/>
            <w:r w:rsidRPr="004240C4">
              <w:rPr>
                <w:rFonts w:eastAsia="Calibri" w:cs="Times New Roman"/>
                <w:sz w:val="20"/>
                <w:szCs w:val="20"/>
              </w:rPr>
              <w:t>кв.м</w:t>
            </w:r>
            <w:proofErr w:type="spellEnd"/>
            <w:r w:rsidRPr="004240C4">
              <w:rPr>
                <w:rFonts w:eastAsia="Calibri" w:cs="Times New Roman"/>
                <w:sz w:val="20"/>
                <w:szCs w:val="20"/>
              </w:rPr>
              <w:t>.)</w:t>
            </w:r>
          </w:p>
        </w:tc>
        <w:tc>
          <w:tcPr>
            <w:tcW w:w="1131" w:type="dxa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4240C4">
              <w:rPr>
                <w:rFonts w:eastAsia="Calibri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4240C4" w:rsidRPr="004240C4" w:rsidRDefault="004240C4" w:rsidP="004240C4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240C4" w:rsidRPr="004240C4" w:rsidRDefault="004240C4" w:rsidP="004240C4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4240C4" w:rsidRPr="004240C4" w:rsidRDefault="004240C4" w:rsidP="004240C4">
            <w:pPr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187557" w:rsidRPr="004240C4" w:rsidTr="0003461D">
        <w:tc>
          <w:tcPr>
            <w:tcW w:w="622" w:type="dxa"/>
            <w:vMerge w:val="restart"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1647" w:type="dxa"/>
            <w:vMerge w:val="restart"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Киселев Б.М.</w:t>
            </w:r>
          </w:p>
        </w:tc>
        <w:tc>
          <w:tcPr>
            <w:tcW w:w="1416" w:type="dxa"/>
            <w:vMerge w:val="restart"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руководитель Управления</w:t>
            </w:r>
          </w:p>
        </w:tc>
        <w:tc>
          <w:tcPr>
            <w:tcW w:w="855" w:type="dxa"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незавершенный строительством дом</w:t>
            </w:r>
          </w:p>
        </w:tc>
        <w:tc>
          <w:tcPr>
            <w:tcW w:w="1134" w:type="dxa"/>
            <w:gridSpan w:val="2"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99,7</w:t>
            </w:r>
          </w:p>
        </w:tc>
        <w:tc>
          <w:tcPr>
            <w:tcW w:w="1237" w:type="dxa"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Россия</w:t>
            </w:r>
          </w:p>
        </w:tc>
        <w:tc>
          <w:tcPr>
            <w:tcW w:w="889" w:type="dxa"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земельный участок</w:t>
            </w:r>
          </w:p>
        </w:tc>
        <w:tc>
          <w:tcPr>
            <w:tcW w:w="850" w:type="dxa"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1487</w:t>
            </w:r>
          </w:p>
        </w:tc>
        <w:tc>
          <w:tcPr>
            <w:tcW w:w="1131" w:type="dxa"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  <w:lang w:val="en-US"/>
              </w:rPr>
              <w:t xml:space="preserve">Renault </w:t>
            </w:r>
            <w:proofErr w:type="spellStart"/>
            <w:r>
              <w:rPr>
                <w:rFonts w:eastAsia="Calibri" w:cs="Times New Roman"/>
                <w:lang w:val="en-US"/>
              </w:rPr>
              <w:t>Koleos</w:t>
            </w:r>
            <w:proofErr w:type="spellEnd"/>
            <w:r>
              <w:rPr>
                <w:rFonts w:eastAsia="Calibri" w:cs="Times New Roman"/>
                <w:lang w:val="en-US"/>
              </w:rPr>
              <w:t>,</w:t>
            </w:r>
            <w:r>
              <w:rPr>
                <w:rFonts w:eastAsia="Calibri" w:cs="Times New Roman"/>
              </w:rPr>
              <w:t xml:space="preserve"> 2010 г.</w:t>
            </w:r>
          </w:p>
        </w:tc>
        <w:tc>
          <w:tcPr>
            <w:tcW w:w="1559" w:type="dxa"/>
            <w:vMerge w:val="restart"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1067707,53</w:t>
            </w:r>
          </w:p>
        </w:tc>
        <w:tc>
          <w:tcPr>
            <w:tcW w:w="2651" w:type="dxa"/>
            <w:vMerge w:val="restart"/>
          </w:tcPr>
          <w:p w:rsidR="00187557" w:rsidRPr="004240C4" w:rsidRDefault="00187557" w:rsidP="0003461D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нет</w:t>
            </w:r>
          </w:p>
        </w:tc>
      </w:tr>
      <w:tr w:rsidR="00187557" w:rsidRPr="004240C4" w:rsidTr="0003461D">
        <w:tc>
          <w:tcPr>
            <w:tcW w:w="622" w:type="dxa"/>
            <w:vMerge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</w:p>
        </w:tc>
        <w:tc>
          <w:tcPr>
            <w:tcW w:w="1647" w:type="dxa"/>
            <w:vMerge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</w:p>
        </w:tc>
        <w:tc>
          <w:tcPr>
            <w:tcW w:w="1416" w:type="dxa"/>
            <w:vMerge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</w:p>
        </w:tc>
        <w:tc>
          <w:tcPr>
            <w:tcW w:w="855" w:type="dxa"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2-х комнатная квартира</w:t>
            </w:r>
          </w:p>
        </w:tc>
        <w:tc>
          <w:tcPr>
            <w:tcW w:w="1134" w:type="dxa"/>
            <w:gridSpan w:val="2"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52,1</w:t>
            </w:r>
          </w:p>
        </w:tc>
        <w:tc>
          <w:tcPr>
            <w:tcW w:w="1237" w:type="dxa"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Россия</w:t>
            </w:r>
          </w:p>
        </w:tc>
        <w:tc>
          <w:tcPr>
            <w:tcW w:w="889" w:type="dxa"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гараж</w:t>
            </w:r>
          </w:p>
        </w:tc>
        <w:tc>
          <w:tcPr>
            <w:tcW w:w="850" w:type="dxa"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24</w:t>
            </w:r>
          </w:p>
        </w:tc>
        <w:tc>
          <w:tcPr>
            <w:tcW w:w="1131" w:type="dxa"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</w:p>
        </w:tc>
        <w:tc>
          <w:tcPr>
            <w:tcW w:w="1559" w:type="dxa"/>
            <w:vMerge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</w:p>
        </w:tc>
        <w:tc>
          <w:tcPr>
            <w:tcW w:w="2651" w:type="dxa"/>
            <w:vMerge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</w:p>
        </w:tc>
      </w:tr>
      <w:tr w:rsidR="00187557" w:rsidRPr="004240C4" w:rsidTr="0003461D">
        <w:tc>
          <w:tcPr>
            <w:tcW w:w="622" w:type="dxa"/>
            <w:vMerge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</w:p>
        </w:tc>
        <w:tc>
          <w:tcPr>
            <w:tcW w:w="1647" w:type="dxa"/>
            <w:vMerge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</w:p>
        </w:tc>
        <w:tc>
          <w:tcPr>
            <w:tcW w:w="1416" w:type="dxa"/>
            <w:vMerge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</w:p>
        </w:tc>
        <w:tc>
          <w:tcPr>
            <w:tcW w:w="855" w:type="dxa"/>
          </w:tcPr>
          <w:p w:rsidR="00187557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летняя кухня</w:t>
            </w:r>
          </w:p>
        </w:tc>
        <w:tc>
          <w:tcPr>
            <w:tcW w:w="1134" w:type="dxa"/>
            <w:gridSpan w:val="2"/>
          </w:tcPr>
          <w:p w:rsidR="00187557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187557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89,3</w:t>
            </w:r>
          </w:p>
        </w:tc>
        <w:tc>
          <w:tcPr>
            <w:tcW w:w="1237" w:type="dxa"/>
          </w:tcPr>
          <w:p w:rsidR="00187557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Россия</w:t>
            </w:r>
          </w:p>
        </w:tc>
        <w:tc>
          <w:tcPr>
            <w:tcW w:w="889" w:type="dxa"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земля гаражного кооператива</w:t>
            </w:r>
          </w:p>
        </w:tc>
        <w:tc>
          <w:tcPr>
            <w:tcW w:w="850" w:type="dxa"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24</w:t>
            </w:r>
          </w:p>
        </w:tc>
        <w:tc>
          <w:tcPr>
            <w:tcW w:w="1131" w:type="dxa"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</w:p>
        </w:tc>
        <w:tc>
          <w:tcPr>
            <w:tcW w:w="1559" w:type="dxa"/>
            <w:vMerge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</w:p>
        </w:tc>
        <w:tc>
          <w:tcPr>
            <w:tcW w:w="2651" w:type="dxa"/>
            <w:vMerge/>
          </w:tcPr>
          <w:p w:rsidR="00187557" w:rsidRPr="004240C4" w:rsidRDefault="00187557" w:rsidP="004240C4">
            <w:pPr>
              <w:rPr>
                <w:rFonts w:eastAsia="Calibri" w:cs="Times New Roman"/>
              </w:rPr>
            </w:pPr>
          </w:p>
        </w:tc>
      </w:tr>
    </w:tbl>
    <w:p w:rsidR="004240C4" w:rsidRPr="004240C4" w:rsidRDefault="004240C4" w:rsidP="004240C4">
      <w:pPr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proofErr w:type="gramStart"/>
      <w:r w:rsidRPr="004240C4">
        <w:rPr>
          <w:rFonts w:ascii="Times New Roman" w:eastAsia="Calibri" w:hAnsi="Times New Roman" w:cs="Times New Roman"/>
          <w:b/>
          <w:bCs/>
          <w:color w:val="333333"/>
          <w:sz w:val="24"/>
          <w:szCs w:val="24"/>
        </w:rPr>
        <w:t xml:space="preserve">**) </w:t>
      </w:r>
      <w:r w:rsidRPr="004240C4">
        <w:rPr>
          <w:rFonts w:ascii="Times New Roman" w:eastAsia="Calibri" w:hAnsi="Times New Roman" w:cs="Times New Roman"/>
          <w:bCs/>
          <w:color w:val="333333"/>
          <w:sz w:val="24"/>
          <w:szCs w:val="24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супруга (супруги) за три последних года, предшествующих совершению сделки.</w:t>
      </w:r>
      <w:proofErr w:type="gramEnd"/>
    </w:p>
    <w:p w:rsidR="004240C4" w:rsidRPr="004240C4" w:rsidRDefault="004240C4" w:rsidP="004240C4">
      <w:pPr>
        <w:rPr>
          <w:rFonts w:ascii="Times New Roman" w:eastAsia="Calibri" w:hAnsi="Times New Roman" w:cs="Times New Roman"/>
          <w:sz w:val="28"/>
        </w:rPr>
      </w:pPr>
    </w:p>
    <w:p w:rsidR="00097E60" w:rsidRDefault="00097E60"/>
    <w:sectPr w:rsidR="00097E60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C4"/>
    <w:rsid w:val="0003461D"/>
    <w:rsid w:val="00097E60"/>
    <w:rsid w:val="0015573F"/>
    <w:rsid w:val="00187557"/>
    <w:rsid w:val="002019B3"/>
    <w:rsid w:val="004240C4"/>
    <w:rsid w:val="007D7605"/>
    <w:rsid w:val="0090418B"/>
    <w:rsid w:val="00953A6D"/>
    <w:rsid w:val="00B31B58"/>
    <w:rsid w:val="00D95F85"/>
    <w:rsid w:val="00F71FB2"/>
    <w:rsid w:val="00FE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0C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019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0C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019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A4A17-84A8-4D9B-BBB5-9776A6311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Дегтярева</dc:creator>
  <cp:lastModifiedBy>Белкина Елена Павловна</cp:lastModifiedBy>
  <cp:revision>2</cp:revision>
  <dcterms:created xsi:type="dcterms:W3CDTF">2016-03-24T12:19:00Z</dcterms:created>
  <dcterms:modified xsi:type="dcterms:W3CDTF">2016-03-24T12:19:00Z</dcterms:modified>
</cp:coreProperties>
</file>